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SIMP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Ó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SIOS TEM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Á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TICOS</w:t>
      </w: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 xml:space="preserve">RETOMANDO AS NORMAS: </w:t>
      </w:r>
    </w:p>
    <w:p>
      <w:pPr>
        <w:pStyle w:val="Padrão"/>
        <w:spacing w:before="0" w:line="280" w:lineRule="atLeast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c503e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Autoras/es convidadas/dos est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ã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o organizados em salas com 4 ou 5 congressistas apresentadoras/es. Cada congressista ter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 xml:space="preserve">á 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5 minutos para apresenta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o de seu p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ô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ster digital. AP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S a apresenta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o de todos os trabalhos da sess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ã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o, o/a mediador/a convidar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 xml:space="preserve">á 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o  p</w:t>
      </w:r>
      <w:r>
        <w:rPr>
          <w:rFonts w:ascii="Times New Roman" w:hAnsi="Times New Roman" w:hint="default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ú</w:t>
      </w:r>
      <w:r>
        <w:rPr>
          <w:rFonts w:ascii="Times New Roman" w:hAnsi="Times New Roman"/>
          <w:b w:val="1"/>
          <w:bCs w:val="1"/>
          <w:outline w:val="0"/>
          <w:color w:val="cc503e"/>
          <w:u w:color="cc503e"/>
          <w:rtl w:val="0"/>
          <w:lang w:val="pt-PT"/>
          <w14:textFill>
            <w14:solidFill>
              <w14:srgbClr w14:val="CC503E"/>
            </w14:solidFill>
          </w14:textFill>
        </w:rPr>
        <w:t>blico a fazer perguntas e interagir com as/os apresentadoras/es.</w:t>
      </w: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00a2ff"/>
          <w:sz w:val="24"/>
          <w:szCs w:val="24"/>
          <w:u w:color="00a2ff"/>
          <w14:textFill>
            <w14:solidFill>
              <w14:srgbClr w14:val="00A2FF"/>
            </w14:solidFill>
          </w14:textFill>
        </w:rPr>
      </w:pP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SIMP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Ó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SIOS TEM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Á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TICOS - SESS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Õ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ES PARALELAS 1 (4.feira, 30 de novembro)</w:t>
      </w: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tico  1 - Ensino do Esporte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o: THIAGO JOS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 xml:space="preserve">É 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LEONARDI (UFRGS)</w:t>
      </w: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ENSINO DOS JOGOS/ESPORTES DE BOLA COM OS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 NA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SICA ESCOLAR: Possibilidades a partir do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tbol Callejero.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Tathyane Krahenb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ü</w:t>
      </w:r>
      <w:r>
        <w:rPr>
          <w:rFonts w:ascii="Times New Roman" w:hAnsi="Times New Roman"/>
          <w:sz w:val="24"/>
          <w:szCs w:val="24"/>
          <w:rtl w:val="0"/>
          <w:lang w:val="pt-PT"/>
        </w:rPr>
        <w:t>hl / UFG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EM BUSCA DE CAMINHOS PARA ENSINAR LUTA OL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MPICA E EMPODERAR MENINAS</w:t>
      </w:r>
      <w:r>
        <w:rPr>
          <w:rFonts w:ascii="Times New Roman" w:hAnsi="Times New Roman"/>
          <w:sz w:val="24"/>
          <w:szCs w:val="24"/>
          <w:rtl w:val="0"/>
          <w:lang w:val="pt-PT"/>
        </w:rPr>
        <w:t>. Paula Korsakas / FEF/FCA/UNICAMP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SICA NO SISTEMA PRISIONAL: TRANSFORMA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da-DK"/>
        </w:rPr>
        <w:t>TICA PEDAG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GICA PELOS AFETOS Arthur William Santos Pinheiro. Arthur William Santos Pinheiro FEF/UNICAMP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O PROCESSOS DE ENSINO-APRENDIZAGEM E ADAPTA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MATERIAIS DOS ESPORTES DE RAQUETE: UMA EXPERI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NO PROJETO INICIA-UFSC. Camila Bressan Foga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/  (UFSC). 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  <w:lang w:val="pt-PT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tico  2 -Desenvolvimento profissional de Professoras/es e Treinadoras/es e Treinadores de Esporte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o: GUY GINCIENE (UFRGS)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CURSO DE 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PARA O ENSINO DOS ESPORTES DE REDE/PAREDE: 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LISE DE PLANOS DE AULA ELABORADOS PELOS PROFESSORES PARTICIPANTES</w:t>
      </w:r>
      <w:r>
        <w:rPr>
          <w:rFonts w:ascii="Times New Roman" w:hAnsi="Times New Roman"/>
          <w:sz w:val="24"/>
          <w:szCs w:val="24"/>
          <w:rtl w:val="0"/>
          <w:lang w:val="pt-PT"/>
        </w:rPr>
        <w:t>. Thom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s Augusto Parente/Fl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vio de Almeida Andrade Lico/Fernanda Moreto Impolcetto</w:t>
      </w:r>
      <w:r>
        <w:rPr>
          <w:rFonts w:ascii="Times New Roman" w:hAnsi="Times New Roman"/>
          <w:sz w:val="24"/>
          <w:szCs w:val="24"/>
          <w:rtl w:val="0"/>
          <w:lang w:val="pt-PT"/>
        </w:rPr>
        <w:t>. UNESP</w:t>
      </w: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 AUTONOMIA NO ENSINO DO FUTEBOL SOB A PERSPECTIVA DOS TREINADORES E TREINADORAS</w:t>
      </w:r>
      <w:r>
        <w:rPr>
          <w:rFonts w:ascii="Times New Roman" w:hAnsi="Times New Roman"/>
          <w:sz w:val="24"/>
          <w:szCs w:val="24"/>
          <w:rtl w:val="0"/>
          <w:lang w:val="pt-PT"/>
        </w:rPr>
        <w:t>. Gabriel Orenga Sandoval/Luis Felipe Nogueira Silva/Luicas Leonardo/Luis Bruno de Godoy/Alcides Jos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Scaglia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FEF/FCA UNICAMP</w:t>
      </w: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ENSINO E TREINAMENTO DO BASQUETEBOL: CARACTERIZA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DOS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TODOS E CREN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DE TREINADORES DE JOVENS ATLETAS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Eug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nio Lopes Dos Santos Junior/Heitor de Andrade Rodrigues UFG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TREINADORES REFLEXIVOS: PERCEP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fr-FR"/>
        </w:rPr>
        <w:t>ES ACERCA DE UM PROCESSO DA APRENDIZAGEM DA REFLEX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O. </w:t>
      </w:r>
      <w:r>
        <w:rPr>
          <w:rFonts w:ascii="Times New Roman" w:hAnsi="Times New Roman"/>
          <w:sz w:val="24"/>
          <w:szCs w:val="24"/>
          <w:rtl w:val="0"/>
          <w:lang w:val="it-IT"/>
        </w:rPr>
        <w:t>Paula Simarelli/Michel Milistetd/Roberto Rodrigues Paes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- FEF/UNICAMP e UFSC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  <w:lang w:val="pt-PT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tico  3 - Esporte e Inf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ncia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o: RILLER SILVA REVERDITO (UNEMAT)</w:t>
      </w:r>
    </w:p>
    <w:p>
      <w:pPr>
        <w:pStyle w:val="Estilo de Tabela 2 A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DESAFIOS E ESTRAT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GIAS DE UMA PROPOSTA COLETIVA DE INICIA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ESPORTIVA PARA CRIAN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COM TRANSTORNO DO ESPECTRO AU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TISTA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Bruna Barboza Seron </w:t>
      </w:r>
      <w:r>
        <w:rPr>
          <w:rFonts w:ascii="Times New Roman" w:hAnsi="Times New Roman"/>
          <w:sz w:val="24"/>
          <w:szCs w:val="24"/>
          <w:rtl w:val="0"/>
          <w:lang w:val="pt-PT"/>
        </w:rPr>
        <w:t>et al./UFSC</w:t>
      </w: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PEDAGOGIA DO JOGO PARA CRIAN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AS: VIV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 DA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SICA NA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INFANTIL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bora Jaqueline Farias Fabiani et al. </w:t>
      </w:r>
      <w:r>
        <w:rPr>
          <w:rFonts w:ascii="Times New Roman" w:hAnsi="Times New Roman"/>
          <w:sz w:val="24"/>
          <w:szCs w:val="24"/>
          <w:rtl w:val="0"/>
          <w:lang w:val="pt-PT"/>
        </w:rPr>
        <w:t>FCA/FEF/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UNICAMP </w:t>
      </w: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da-DK"/>
        </w:rPr>
        <w:t>TICA PEDAG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GICA DO BASQUETEBOL NA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INFANTIL: UM PROJETO INTERDISCIPLINAR. Andr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ia Fernanda Moletta/ Rede Municipal de Ensino de Joinville e Faculdade IELUSC </w:t>
      </w: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pt-PT"/>
        </w:rPr>
      </w:pP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rvore dos sonhos: 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O sonho como ponto de partida para a constru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o coletiva de brincadeiras.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Bruno Luiz Delgado / SESC SP Belenzinho 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tico  4 - Esporte e Mulheres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 xml:space="preserve">o: </w:t>
      </w:r>
      <w:r>
        <w:rPr>
          <w:rFonts w:ascii="Times New Roman" w:hAnsi="Times New Roman"/>
          <w:b w:val="1"/>
          <w:bCs w:val="1"/>
          <w:cap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Mariana Zuanetti Martins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 xml:space="preserve"> (UFES)</w:t>
      </w:r>
    </w:p>
    <w:p>
      <w:pPr>
        <w:pStyle w:val="Corpo A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DESAFIOS PARA O DESENVOLVIMENTO DO FUTEBOL DE MULHERES: UMA 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LISE INTERNACIONAL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- J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it-IT"/>
        </w:rPr>
        <w:t>lia Barreira/Larissa Rafaela Galatti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FCA/FEF/UNICAMP.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OS DESAFIOS E PRECONCEITOS ENFRENTADOS PELAS MENINAS ANTES DE INGRESSAREM NO ESPORTE JOVEM  FUTSAL DO SESC PIRACICABA . GOMES, Tha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sa Carolina - SESC/PIRACICABA/SP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PROJETO NINA: TRANSPONDO BARREIRAS NO RUGBY FEMININO BRASILEIRO, RELATO DE EXPERI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NCIA  Ciana Alves Goicochea UFPel.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FOMENTANDO A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TICA DO FUTSAL:  UM RELATO DE EXPERI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SOBRE O PROJETO DE EXTENS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  <w:lang w:val="pt-PT"/>
        </w:rPr>
        <w:t>FUTSAL UNIVERSIT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PARA MULHERES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>. Maria Paula Louzada Mion/Bruna Saurin Silva /Mariana Zuanetti -  UFES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DESAFIANDO OU MANTENDO DESIGUALDADE DE 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NERO? EXPERI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 DE MULHERES TREINADORAS EM CURSOS DA CBF ACADEMY - Karen Let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cia Guimar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es/Larissa Galatti/Julia Barreira - FCA/FEF/UNICAMP </w:t>
      </w: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  <w:br w:type="page"/>
      </w:r>
    </w:p>
    <w:p>
      <w:pPr>
        <w:pStyle w:val="Corpo A"/>
        <w:jc w:val="both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SIMP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Ó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SIOS TEM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Á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TICOS - SESS</w:t>
      </w:r>
      <w:r>
        <w:rPr>
          <w:rFonts w:ascii="Times New Roman" w:hAnsi="Times New Roman" w:hint="default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Õ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pt-PT"/>
          <w14:textFill>
            <w14:solidFill>
              <w14:srgbClr w14:val="EE220C"/>
            </w14:solidFill>
          </w14:textFill>
        </w:rPr>
        <w:t>ES PARALELAS 2 (5.feira, 01 de Dezembro)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tico  5 - Forma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inicial e Compartilhada em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sica e Esporte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o: TATHYANE KRAHENB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HL, UFG</w:t>
      </w:r>
    </w:p>
    <w:p>
      <w:pPr>
        <w:pStyle w:val="Corpo A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PROGRAMA DE EXTENS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de-DE"/>
        </w:rPr>
        <w:t>O UNIVERSIT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RIA: ENSINO, VIV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E APRENDIZAGEM DO ESPORTE NA UNIVERSIDADE DO ESTADO DEMATO GROSSO - Riller Silva Reverdito et. al / UNEMAT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ATENTAS E FORTES: REFLEX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SOBRE A PARTICIPA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DAS MULHERES E O ENSINO DO ESPORTE NA 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INICIAL EM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SICA. Mariana Harumi Cruz Tsukamoto EACH - USP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FONTES DE CREN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AS DE FUTUROS PROFESSORES DE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SICA: UM OLHAR PARA O PLANEJAMENTO E AVALIA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NO ENSINO DOS JOGOS ESPORTIVOS COLETIVOS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Ana Fl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via Backes/Leonardo Ristow/Carine Collet/Vinicius Zeilmann Brasil/Valmor Ramos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UDESC; UFRGS</w:t>
      </w: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COMPARTILHADA PARA A ELABORA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DE UM LIVRO SOBRE O ENSINO DO HANDEBOL.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- </w:t>
      </w:r>
      <w:r>
        <w:rPr>
          <w:rFonts w:ascii="Times New Roman" w:hAnsi="Times New Roman"/>
          <w:sz w:val="24"/>
          <w:szCs w:val="24"/>
          <w:rtl w:val="0"/>
          <w:lang w:val="de-DE"/>
        </w:rPr>
        <w:t>Kely Leite de Morae</w:t>
      </w:r>
      <w:r>
        <w:rPr>
          <w:rFonts w:ascii="Times New Roman" w:hAnsi="Times New Roman"/>
          <w:sz w:val="24"/>
          <w:szCs w:val="24"/>
          <w:rtl w:val="0"/>
          <w:lang w:val="pt-PT"/>
        </w:rPr>
        <w:t>s et al. (SESC)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tico  6 - Lutas: ensino e alcance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o: MARCOS PAULO VAZ DE CAMPOS PEREIRA (PREFEITURA DE LIMEIRA)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LUTAS, ESPORTES DE COMBATE E ARTES MARCIAIS: POSSIBILIDADES PEDAG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GICAS NO ENSINO SUPERIOR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. Enrique Miluzzi Ortega / FEF/UNICAMP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a-DK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ASPECTOS PEDAG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GICOS PARA O ENSINO DA CAPOEIRA: O FLOREIO E SUA RELA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COM A 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SPORA AFRICANA. 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via de Paula Machado Pasqua/Eliana de Toledo/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UFRJ e FCA/FEF/UNICAMP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 JUD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Ô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 A BAHIA: UMA DAS MODALIDADES MAIS PRATICADAS NO ESTADO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Diego Alves Ribeiro Queiroz/Cassia dos Santos Joaquim/Leopoldo Katsuki Hirama/Paulo Cesar Montagner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FEF/UNICAMP e UFRB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ESPORTES DE COMBATE NO ENSINO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DIO: PERCURSO FORMATIVO E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da-DK"/>
        </w:rPr>
        <w:t>TICAS PEDAG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GICAS Maycon Ornelas Almeida/Heitor de Andrade Rodrigues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UFG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  <w:lang w:val="pt-PT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tico  7 - 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lise de treino e jogo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o: RODRIGO AQUINO (UFES)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. e CESAR MARQUES VIEIRA FILHO (UCB)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Estilo de Tabela 2 A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IS THE TRAINING EXERCISE SUITABLE FOR THE PLAYERS? AN ACTION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´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QUALITY APPROACH TO SUPPORT A CLASSIFICATION SYSTEM FOR FUTSAL SMALL-SIDED GAMES (SSGs). </w:t>
      </w:r>
      <w:r>
        <w:rPr>
          <w:rFonts w:ascii="Times New Roman" w:hAnsi="Times New Roman"/>
          <w:sz w:val="24"/>
          <w:szCs w:val="24"/>
          <w:rtl w:val="0"/>
          <w:lang w:val="it-IT"/>
        </w:rPr>
        <w:t>Thiago Andr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Rigon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USP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INFLU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DAS VARI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VEIS RELACIONADAS AO </w:t>
      </w:r>
      <w:r>
        <w:rPr>
          <w:rFonts w:ascii="Times New Roman" w:hAnsi="Times New Roman"/>
          <w:sz w:val="24"/>
          <w:szCs w:val="24"/>
          <w:rtl w:val="0"/>
          <w:lang w:val="pt-PT"/>
        </w:rPr>
        <w:t>SIDE-OUT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EM MOMENTOS CR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TICOS DAS PRINCIPAIS SELE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DE BASE BRASILEIRAS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- Natan Borges Hofman /Lorenzo Laporta/Guilherme Pereira Berriel/Pedro Schons/Thiago Jos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Leonardi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-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UFRGS; UFMS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CARACTER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da-DK"/>
        </w:rPr>
        <w:t>STICAS PEDAG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GICAS DAS TAREFAS DE TREINO DAS SELE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BRASILEIRAS MASCULINAS DE HANDEBOL. Jos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Carlos Mendes/Sergio Jos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Ib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áñ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ez Godoy/Juarez Vieira do Nascimento.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UNIOESTE/UEX/UFSC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LISE DAS 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DE GOLEIROS E GOLEIRAS NA COPA DO MUNDO FIFA 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de-DE"/>
        </w:rPr>
        <w:t>SSIA 2018 E FRAN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2019. </w:t>
      </w:r>
      <w:r>
        <w:rPr>
          <w:rFonts w:ascii="Times New Roman" w:hAnsi="Times New Roman"/>
          <w:sz w:val="24"/>
          <w:szCs w:val="24"/>
          <w:rtl w:val="0"/>
          <w:lang w:val="it-IT"/>
        </w:rPr>
        <w:t>Rodrigo Baldi Gon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en-US"/>
        </w:rPr>
        <w:t>aves/Milton Shoiti Misuta</w:t>
      </w:r>
      <w:r>
        <w:rPr>
          <w:rFonts w:ascii="Times New Roman" w:hAnsi="Times New Roman"/>
          <w:sz w:val="24"/>
          <w:szCs w:val="24"/>
          <w:rtl w:val="0"/>
          <w:lang w:val="pt-PT"/>
        </w:rPr>
        <w:t>/UNICAMP - FCA/UNICAMP</w:t>
      </w:r>
    </w:p>
    <w:p>
      <w:pPr>
        <w:pStyle w:val="Estilo de Tabela 2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INFL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DO RECEBEDOR NO DESEMPENHO DO ATAQUE: 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LISE ECOL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GICA NO VOLEIBOL MASCULINO DE ALTO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VEL Augusto Cezar Rodrigues Rocha/Geovana Pires Rodrigues/Jefferson Cunha Silva/Alberto Souza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Filho/Gustavo De Conti Teixeira Costa. UFG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Simp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sio Tem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tico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8 - Desenvolvimento esportivo: da origem de atletas ao desenvolvimento da carreira.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82cc"/>
          <w:sz w:val="24"/>
          <w:szCs w:val="24"/>
          <w:u w:color="0082cc"/>
          <w:shd w:val="clear" w:color="auto" w:fill="ffff00"/>
          <w14:textFill>
            <w14:solidFill>
              <w14:srgbClr w14:val="0082CC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Media</w:t>
      </w:r>
      <w:r>
        <w:rPr>
          <w:rFonts w:ascii="Times New Roman" w:hAnsi="Times New Roman" w:hint="default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82cc"/>
          <w:sz w:val="24"/>
          <w:szCs w:val="24"/>
          <w:u w:color="0082cc"/>
          <w:rtl w:val="0"/>
          <w:lang w:val="pt-PT"/>
          <w14:textFill>
            <w14:solidFill>
              <w14:srgbClr w14:val="0082CC"/>
            </w14:solidFill>
          </w14:textFill>
        </w:rPr>
        <w:t>o: THATIANA FREIRE (COB/UNICAMP)</w:t>
      </w:r>
    </w:p>
    <w:p>
      <w:pPr>
        <w:pStyle w:val="Estilo de Tabela 2 A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00"/>
        </w:rPr>
      </w:pPr>
    </w:p>
    <w:p>
      <w:pPr>
        <w:pStyle w:val="Corpo A"/>
        <w:numPr>
          <w:ilvl w:val="0"/>
          <w:numId w:val="9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O Futebol de Mulheres no estado do Esp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rito Santo: perspectivas para o desenvolvimento de uma carreira esportiva.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Let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cia Carvalho de Souza/Gabriela Borel Delarmelina/Mariana Zuaneti Martins/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UFES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ACESSO AO ESPORTE E A TRAJET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RIA ESPORTIVA DE MULHERES ATLETAS DE UM CLUBE PROFISSIONAL DE FUTEBOL DO AMAZONAS. Raquel de Melo Cunha/Jo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Bosco Gomes Lima Junior/Jo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it-IT"/>
        </w:rPr>
        <w:t>o Cl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udio Braga Pereira Machado. UFAM</w:t>
      </w:r>
    </w:p>
    <w:p>
      <w:pPr>
        <w:pStyle w:val="Corpo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Local de origem como fator de influ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ncia para a participa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o esportiva de atletas de voleibol brasileiro atuantes na Superliga 2021/2022</w:t>
      </w:r>
      <w:r>
        <w:rPr>
          <w:rFonts w:ascii="Times New Roman" w:hAnsi="Times New Roman"/>
          <w:sz w:val="24"/>
          <w:szCs w:val="24"/>
          <w:rtl w:val="0"/>
          <w:lang w:val="pt-PT"/>
        </w:rPr>
        <w:t>. Mateus Henrique de Oliveira/Felipe Pinheiro de Ara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jo/Roberto Rocha Costa </w:t>
      </w:r>
      <w:r>
        <w:rPr>
          <w:rFonts w:ascii="Times New Roman" w:hAnsi="Times New Roman"/>
          <w:sz w:val="24"/>
          <w:szCs w:val="24"/>
          <w:u w:color="ee220c"/>
          <w:rtl w:val="0"/>
          <w:lang w:val="pt-PT"/>
        </w:rPr>
        <w:t>UNICAMP/UniFUNVIC/UNIVAP</w:t>
      </w:r>
    </w:p>
    <w:p>
      <w:pPr>
        <w:pStyle w:val="Estilo de Tabela 2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Da proibi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ascens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o: mapeamento geogr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fico dos locais de nascimento das jogadoras da S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caps w:val="1"/>
          <w:sz w:val="24"/>
          <w:szCs w:val="24"/>
          <w:rtl w:val="0"/>
          <w:lang w:val="pt-PT"/>
        </w:rPr>
        <w:t>rie A1 do Campeonato Brasileiro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2021 - Lu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ã </w:t>
      </w:r>
      <w:r>
        <w:rPr>
          <w:rFonts w:ascii="Times New Roman" w:hAnsi="Times New Roman"/>
          <w:sz w:val="24"/>
          <w:szCs w:val="24"/>
          <w:rtl w:val="0"/>
          <w:lang w:val="pt-PT"/>
        </w:rPr>
        <w:t>Rebollo Accocella/Luis Felipe Nogueira Silva/Larissa Rafaela Galatti - FCA/UNICAMP</w:t>
      </w:r>
    </w:p>
    <w:p>
      <w:pPr>
        <w:pStyle w:val="Estilo de Tabela 2 A"/>
        <w:jc w:val="both"/>
        <w:rPr>
          <w:rFonts w:ascii="Arial" w:cs="Arial" w:hAnsi="Arial" w:eastAsia="Arial"/>
          <w:shd w:val="clear" w:color="auto" w:fill="ffff00"/>
          <w:lang w:val="pt-PT"/>
        </w:rPr>
      </w:pPr>
    </w:p>
    <w:p>
      <w:pPr>
        <w:pStyle w:val="Estilo de Tabela 2 A"/>
        <w:jc w:val="both"/>
        <w:rPr>
          <w:rFonts w:ascii="Arial" w:cs="Arial" w:hAnsi="Arial" w:eastAsia="Arial"/>
          <w:shd w:val="clear" w:color="auto" w:fill="ffff00"/>
          <w:lang w:val="pt-PT"/>
        </w:rPr>
      </w:pPr>
    </w:p>
    <w:p>
      <w:pPr>
        <w:pStyle w:val="Estilo de Tabela 2 A"/>
      </w:pPr>
      <w:r>
        <w:rPr>
          <w:rFonts w:ascii="Arial" w:cs="Arial" w:hAnsi="Arial" w:eastAsia="Arial"/>
          <w:shd w:val="clear" w:color="auto" w:fill="ffff00"/>
          <w:lang w:val="pt-PT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s"/>
  </w:abstractNum>
  <w:abstractNum w:abstractNumId="1">
    <w:multiLevelType w:val="hybridMultilevel"/>
    <w:styleLink w:val="Letras"/>
    <w:lvl w:ilvl="0">
      <w:start w:val="1"/>
      <w:numFmt w:val="lowerLetter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  <w:lvl w:ilvl="0">
        <w:start w:val="1"/>
        <w:numFmt w:val="lowerLetter"/>
        <w:suff w:val="tab"/>
        <w:lvlText w:val="%1."/>
        <w:lvlJc w:val="left"/>
        <w:pPr>
          <w:ind w:left="32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5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11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147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83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ind w:left="219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255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91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ind w:left="3272" w:hanging="39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>
        <w:start w:val="1"/>
        <w:numFmt w:val="lowerLetter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5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111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ind w:left="147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83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."/>
        <w:lvlJc w:val="left"/>
        <w:pPr>
          <w:ind w:left="219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255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291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ind w:left="327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Estilo de Tabela 2 A">
    <w:name w:val="Estilo de Tabela 2 A"/>
    <w:next w:val="Estilo de Tabela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s">
    <w:name w:val="Letr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